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FE" w:rsidRPr="001D1F36" w:rsidRDefault="009C10FE">
      <w:pPr>
        <w:pStyle w:val="ConsPlusTitlePage"/>
      </w:pPr>
      <w:bookmarkStart w:id="0" w:name="_GoBack"/>
      <w:bookmarkEnd w:id="0"/>
    </w:p>
    <w:p w:rsidR="009C10FE" w:rsidRPr="001D1F36" w:rsidRDefault="009C10FE">
      <w:pPr>
        <w:pStyle w:val="ConsPlusNormal"/>
        <w:jc w:val="both"/>
        <w:outlineLvl w:val="0"/>
      </w:pPr>
    </w:p>
    <w:p w:rsidR="009C10FE" w:rsidRPr="001D1F36" w:rsidRDefault="009C10FE">
      <w:pPr>
        <w:pStyle w:val="ConsPlusTitle"/>
        <w:jc w:val="center"/>
        <w:outlineLvl w:val="0"/>
      </w:pPr>
      <w:r w:rsidRPr="001D1F36">
        <w:t>ПРАВИТЕЛЬСТВО МОСКВЫ</w:t>
      </w:r>
    </w:p>
    <w:p w:rsidR="009C10FE" w:rsidRPr="001D1F36" w:rsidRDefault="009C10FE">
      <w:pPr>
        <w:pStyle w:val="ConsPlusTitle"/>
        <w:jc w:val="center"/>
      </w:pPr>
    </w:p>
    <w:p w:rsidR="009C10FE" w:rsidRPr="001D1F36" w:rsidRDefault="009C10FE">
      <w:pPr>
        <w:pStyle w:val="ConsPlusTitle"/>
        <w:jc w:val="center"/>
      </w:pPr>
      <w:r w:rsidRPr="001D1F36">
        <w:t>ПОСТАНОВЛЕНИЕ</w:t>
      </w:r>
    </w:p>
    <w:p w:rsidR="009C10FE" w:rsidRPr="001D1F36" w:rsidRDefault="009C10FE">
      <w:pPr>
        <w:pStyle w:val="ConsPlusTitle"/>
        <w:jc w:val="center"/>
      </w:pPr>
      <w:r w:rsidRPr="001D1F36">
        <w:t>от 11 октября 2011 г. N 477-ПП</w:t>
      </w:r>
    </w:p>
    <w:p w:rsidR="009C10FE" w:rsidRPr="001D1F36" w:rsidRDefault="009C10FE">
      <w:pPr>
        <w:pStyle w:val="ConsPlusTitle"/>
        <w:jc w:val="center"/>
      </w:pPr>
    </w:p>
    <w:p w:rsidR="009C10FE" w:rsidRPr="001D1F36" w:rsidRDefault="009C10FE">
      <w:pPr>
        <w:pStyle w:val="ConsPlusTitle"/>
        <w:jc w:val="center"/>
      </w:pPr>
      <w:r w:rsidRPr="001D1F36">
        <w:t>О ГОСУДАРСТВЕННОЙ ПРОГРАММЕ ГОРОДА МОСКВЫ "ЭКОНОМИЧЕСКОЕ</w:t>
      </w:r>
    </w:p>
    <w:p w:rsidR="009C10FE" w:rsidRPr="001D1F36" w:rsidRDefault="009C10FE">
      <w:pPr>
        <w:pStyle w:val="ConsPlusTitle"/>
        <w:jc w:val="center"/>
      </w:pPr>
      <w:r w:rsidRPr="001D1F36">
        <w:t>РАЗВИТИЕ И ИНВЕСТИЦИОННАЯ ПРИВЛЕКАТЕЛЬНОСТЬ ГОРОДА МОСКВЫ"</w:t>
      </w:r>
    </w:p>
    <w:p w:rsidR="009C10FE" w:rsidRPr="001D1F36" w:rsidRDefault="009C1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F36" w:rsidRPr="001D1F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10FE" w:rsidRPr="001D1F36" w:rsidRDefault="009C10FE">
            <w:pPr>
              <w:pStyle w:val="ConsPlusNormal"/>
              <w:jc w:val="center"/>
            </w:pPr>
            <w:r w:rsidRPr="001D1F36">
              <w:t>Список изменяющих документов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(в ред. постановлений Правительства Москвы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22.02.2012 N 64-ПП, от 25.07.2012 N 357-ПП,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13.11.2012 N 645-ПП, от 14.08.2013 N 539-ПП,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05.08.2014 N 441-ПП, от 23.12.2014 N 802-ПП,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20.04.2015 N 216-ПП, от 25.11.2015 N 778-ПП, от 10.10.2016 N 653-ПП,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28.03.2017 N 117-ПП, от 14.06.2017 N 367-ПП, от 27.03.2018 N 241-ПП,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26.03.2019 N 244-ПП, от 04.06.2019 N 636-ПП, от 31.03.2020 N 311-ПП,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30.03.2021 N 392-ПП, от 29.03.2022 N 495-ПП, от 15.11.2022 N 2524-ПП,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от 31.03.2023 N 510-ПП, от 26.03.2024 N 620-ПП, от 25.03.2025 N 624-ПП)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</w:tr>
    </w:tbl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t>В целях повышения темпов экономического развития города Москвы Правительство Москвы постановляет:</w:t>
      </w:r>
    </w:p>
    <w:p w:rsidR="009C10FE" w:rsidRPr="001D1F36" w:rsidRDefault="009C10FE">
      <w:pPr>
        <w:pStyle w:val="ConsPlusNormal"/>
        <w:jc w:val="both"/>
      </w:pPr>
      <w:r w:rsidRPr="001D1F36">
        <w:t>(преамбула в ред. постановления Правительства Москвы от 14.08.2013 N 539-ПП)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1. Утвердить текстовую часть Государственной программы города Москвы "Экономическое развитие и инвестиционная привлекательность города Москвы" (приложение).</w:t>
      </w:r>
    </w:p>
    <w:p w:rsidR="009C10FE" w:rsidRPr="001D1F36" w:rsidRDefault="009C10FE">
      <w:pPr>
        <w:pStyle w:val="ConsPlusNormal"/>
        <w:jc w:val="both"/>
      </w:pPr>
      <w:r w:rsidRPr="001D1F36">
        <w:t>(п. 1 в ред. постановления Правительства Москвы от 26.03.2024 N 620-ПП)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2. Утратил силу. - Постановление Правительства Москвы от 14.08.2013 N 539-ПП.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3.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</w:t>
      </w:r>
      <w:proofErr w:type="spellStart"/>
      <w:r w:rsidRPr="001D1F36">
        <w:t>Багрееву</w:t>
      </w:r>
      <w:proofErr w:type="spellEnd"/>
      <w:r w:rsidRPr="001D1F36">
        <w:t xml:space="preserve"> М.А.</w:t>
      </w:r>
    </w:p>
    <w:p w:rsidR="009C10FE" w:rsidRPr="001D1F36" w:rsidRDefault="009C10FE">
      <w:pPr>
        <w:pStyle w:val="ConsPlusNormal"/>
        <w:jc w:val="both"/>
      </w:pPr>
      <w:r w:rsidRPr="001D1F36">
        <w:t>(п. 3 в ред. постановления Правительства Москвы от 25.03.2025 N 624-ПП)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right"/>
      </w:pPr>
      <w:r w:rsidRPr="001D1F36">
        <w:t>Мэр Москвы</w:t>
      </w:r>
    </w:p>
    <w:p w:rsidR="009C10FE" w:rsidRPr="001D1F36" w:rsidRDefault="009C10FE">
      <w:pPr>
        <w:pStyle w:val="ConsPlusNormal"/>
        <w:jc w:val="right"/>
      </w:pPr>
      <w:r w:rsidRPr="001D1F36">
        <w:t xml:space="preserve">С.С. </w:t>
      </w:r>
      <w:proofErr w:type="spellStart"/>
      <w:r w:rsidRPr="001D1F36">
        <w:t>Собянин</w:t>
      </w:r>
      <w:proofErr w:type="spellEnd"/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both"/>
      </w:pPr>
    </w:p>
    <w:p w:rsidR="00B072EC" w:rsidRPr="001D1F36" w:rsidRDefault="00B072EC">
      <w:pPr>
        <w:rPr>
          <w:rFonts w:ascii="Calibri" w:eastAsia="Times New Roman" w:hAnsi="Calibri" w:cs="Calibri"/>
          <w:szCs w:val="20"/>
          <w:lang w:eastAsia="ru-RU"/>
        </w:rPr>
      </w:pPr>
      <w:r w:rsidRPr="001D1F36">
        <w:br w:type="page"/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right"/>
        <w:outlineLvl w:val="0"/>
      </w:pPr>
      <w:r w:rsidRPr="001D1F36">
        <w:t>Приложение</w:t>
      </w:r>
    </w:p>
    <w:p w:rsidR="009C10FE" w:rsidRPr="001D1F36" w:rsidRDefault="009C10FE">
      <w:pPr>
        <w:pStyle w:val="ConsPlusNormal"/>
        <w:jc w:val="right"/>
      </w:pPr>
      <w:r w:rsidRPr="001D1F36">
        <w:t>к постановлению Правительства</w:t>
      </w:r>
    </w:p>
    <w:p w:rsidR="009C10FE" w:rsidRPr="001D1F36" w:rsidRDefault="009C10FE">
      <w:pPr>
        <w:pStyle w:val="ConsPlusNormal"/>
        <w:jc w:val="right"/>
      </w:pPr>
      <w:r w:rsidRPr="001D1F36">
        <w:t>Москвы</w:t>
      </w:r>
    </w:p>
    <w:p w:rsidR="009C10FE" w:rsidRPr="001D1F36" w:rsidRDefault="009C10FE">
      <w:pPr>
        <w:pStyle w:val="ConsPlusNormal"/>
        <w:jc w:val="right"/>
      </w:pPr>
      <w:r w:rsidRPr="001D1F36">
        <w:t>от 11 октября 2011 г. N 477-ПП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</w:pPr>
      <w:bookmarkStart w:id="1" w:name="P39"/>
      <w:bookmarkEnd w:id="1"/>
      <w:r w:rsidRPr="001D1F36">
        <w:t>ТЕКСТОВАЯ ЧАСТЬ</w:t>
      </w:r>
    </w:p>
    <w:p w:rsidR="009C10FE" w:rsidRPr="001D1F36" w:rsidRDefault="009C10FE">
      <w:pPr>
        <w:pStyle w:val="ConsPlusTitle"/>
        <w:jc w:val="center"/>
      </w:pPr>
      <w:r w:rsidRPr="001D1F36">
        <w:t>ГОСУДАРСТВЕННОЙ ПРОГРАММЫ ГОРОДА МОСКВЫ "ЭКОНОМИЧЕСКОЕ</w:t>
      </w:r>
    </w:p>
    <w:p w:rsidR="009C10FE" w:rsidRPr="001D1F36" w:rsidRDefault="009C10FE">
      <w:pPr>
        <w:pStyle w:val="ConsPlusTitle"/>
        <w:jc w:val="center"/>
      </w:pPr>
      <w:r w:rsidRPr="001D1F36">
        <w:t>РАЗВИТИЕ И ИНВЕСТИЦИОННАЯ ПРИВЛЕКАТЕЛЬНОСТЬ ГОРОДА МОСКВЫ"</w:t>
      </w:r>
    </w:p>
    <w:p w:rsidR="009C10FE" w:rsidRPr="001D1F36" w:rsidRDefault="009C1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F36" w:rsidRPr="001D1F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10FE" w:rsidRPr="001D1F36" w:rsidRDefault="009C10FE">
            <w:pPr>
              <w:pStyle w:val="ConsPlusNormal"/>
              <w:jc w:val="center"/>
            </w:pPr>
            <w:r w:rsidRPr="001D1F36">
              <w:t>Список изменяющих документов</w:t>
            </w:r>
          </w:p>
          <w:p w:rsidR="009C10FE" w:rsidRPr="001D1F36" w:rsidRDefault="009C10FE">
            <w:pPr>
              <w:pStyle w:val="ConsPlusNormal"/>
              <w:jc w:val="center"/>
            </w:pPr>
            <w:r w:rsidRPr="001D1F36">
              <w:t>(в ред. постановления Правительства Москвы от 25.03.2025 N 624-ПП)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FE" w:rsidRPr="001D1F36" w:rsidRDefault="009C10FE">
            <w:pPr>
              <w:pStyle w:val="ConsPlusNormal"/>
            </w:pPr>
          </w:p>
        </w:tc>
      </w:tr>
    </w:tbl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  <w:outlineLvl w:val="1"/>
      </w:pPr>
      <w:r w:rsidRPr="001D1F36">
        <w:t>1. Характеристика текущего состояния сферы экономического</w:t>
      </w:r>
    </w:p>
    <w:p w:rsidR="009C10FE" w:rsidRPr="001D1F36" w:rsidRDefault="009C10FE">
      <w:pPr>
        <w:pStyle w:val="ConsPlusTitle"/>
        <w:jc w:val="center"/>
      </w:pPr>
      <w:r w:rsidRPr="001D1F36">
        <w:t>развития города Москвы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t>Москва - город федерального значения, являющийся финансово-экономическим центром страны, в котором проживает более 13 млн человек, что составляет около 9 процентов населения России. Численность занятых в городе Москве составляет около 8,6 млн человек, или 12 процентов всех занятых в целом по стране.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Как и во всех крупнейших экономиках мира основу экономики города Москвы составляет сектор услуг: финансовые услуги, информационные технологии и связь, услуги по операциям с недвижимым имуществом, деловые услуги, торговля, транспорт и прочие. Его доля в экономике города Москвы составляет около 85 процентов. Доля реального сектора (прежде всего, промышленности, в том числе обрабатывающей, и строительства) - примерно 15 процентов.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Для города Москвы характерна диверсифицированная, устойчиво растущая экономика с благоприятным инвестиционным и предпринимательским климатом.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Все отрасли экономики охвачены государственными программами города Москвы в целях обеспечения устойчивого развития и формирования благоприятных условий для бизнеса и населения.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Государственная программа города Москвы "Экономическое развитие и инвестиционная привлекательность города Москвы" (далее - Государственная программа) определяет цели, задачи и основные направления развития экономики города Москвы по таким направлениям, как обрабатывающая промышленность, малый и средний бизнес, а также потребительский рынок.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Государственная программа реализуется в контексте складывающихся экономических условий.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За последние годы экономика города Москвы так же, как и мировая, и российская, столкнулась с беспрецедентным изменением внешних условий функционирования.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Вместе с тем за счет активной поддержки и стимулирования экономического потенциала экономика города Москвы стала более устойчивой к внешним факторам и демонстрирует высокие темпы развития.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Так, за последние годы доля города Москвы в суммарном валовом региональном продукте регионов Российской Федерации составила около 21 процента.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Объем инвестиций в основной капитал показывает стабильный рост и за последние годы увеличился почти в 2 раза. Структура инвестиций при этом остается диверсифицированной: около </w:t>
      </w:r>
      <w:r w:rsidRPr="001D1F36">
        <w:lastRenderedPageBreak/>
        <w:t>35 процентов составляют инвестиции в машины и оборудование, 25 процентов - в нежилые здания и сооружения, уже 20 процентов составляют инвестиции в объекты интеллектуальной собственности, около 17 процентов - инвестиции в жилье.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Высокая инвестиционная активность - свидетельство комфортной деловой среды в городе Москве, сформированной благодаря созданию необходимой инфраструктуры и работе с инвесторами.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Индекс обрабатывающих производств за последние годы вырос почти в 3 раза, при этом оборот высокотехнологичного сегмента увеличился в 3,2 раза. Высокотехнологичные производства (производство компьютеров, коммуникационного оборудования, контрольно-измерительных и навигационных приборов, электронных и оптических изделий) являются одним из самых быстрорастущих секторов столичной промышленности.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Основными источниками роста индекса обрабатывающих производств являются увеличение спроса внутри страны, </w:t>
      </w:r>
      <w:proofErr w:type="spellStart"/>
      <w:r w:rsidRPr="001D1F36">
        <w:t>импортозамещение</w:t>
      </w:r>
      <w:proofErr w:type="spellEnd"/>
      <w:r w:rsidRPr="001D1F36">
        <w:t xml:space="preserve"> и переориентация экспорта на рынки дружественных стран.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 городе Москве создаются благоприятные условия для разработки и вывода на рынок инновационной продукции, пользующейся спросом со стороны населения, а также у предприятий большинства сфер экономики города Москвы (на производстве, в электроэнергетике, информационной безопасности и других).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 частности, комплексная система поддержки промышленных предприятий города Москвы включает: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предоставление Московским Фондом поддержки промышленности и предпринимательства льготных займов субъектам деятельности в сфере промышленности в городе Москве;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предоставление земельных участков для строительства новых производств по ставке один рубль в год;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реализацию мероприятий федерального проекта "Производительность труда" на предприятиях города Москвы;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помощь в освоении промышленными предприятиями российских современных технологических решений и сопровождение процессов цифровой трансформации и автоматизации;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предоставление гарантий долгосрочного сбыта продукции в рамках государственных закупок, предусматривающих заключение контрактов (договоров) на поставку товаров (оказание услуг) со встречными инвестиционными обязательствами;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- поддержку экспорта продукции, которая включает анализ целевых рынков, разработку экспортных стратегий для </w:t>
      </w:r>
      <w:proofErr w:type="spellStart"/>
      <w:r w:rsidRPr="001D1F36">
        <w:t>экспортно</w:t>
      </w:r>
      <w:proofErr w:type="spellEnd"/>
      <w:r w:rsidRPr="001D1F36">
        <w:t xml:space="preserve"> ориентированных компаний, </w:t>
      </w:r>
      <w:proofErr w:type="spellStart"/>
      <w:r w:rsidRPr="001D1F36">
        <w:t>байерскую</w:t>
      </w:r>
      <w:proofErr w:type="spellEnd"/>
      <w:r w:rsidRPr="001D1F36">
        <w:t xml:space="preserve"> программу (подбор контрагентов и организация переговоров с потенциальными покупателями за рубежом, организация бизнес-миссий, обеспечение участия в международных выставках).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Еще одним важнейшим вектором развития экономики города Москвы является развитие малого и среднего предпринимательства (далее - МСП). За последние годы прирост числа субъектов МСП в городе Москве составил около 15 процентов, численность занятых в субъектах МСП в городе Москве увеличилась почти на 9 процентов.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 столице действуют широкие меры поддержки малого и среднего бизнеса: консультационные, финансовые, имущественные и иные.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lastRenderedPageBreak/>
        <w:t xml:space="preserve">В рамках поддержки </w:t>
      </w:r>
      <w:proofErr w:type="spellStart"/>
      <w:r w:rsidRPr="001D1F36">
        <w:t>экспортно</w:t>
      </w:r>
      <w:proofErr w:type="spellEnd"/>
      <w:r w:rsidRPr="001D1F36">
        <w:t xml:space="preserve"> ориентированных компаний города Москвы реализуется комплекс мер финансовой и нефинансовой поддержки, включающей широкий инструментарий, нацеленный на обучение и продвижение товаров и услуг на зарубежные рынки. При этом в настоящее время приоритетным направлением поддержки является экспорт высокотехнологичной продукции.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Потребительский рынок города Москвы является еще одним источником роста столичной экономики.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 сопоставимых ценах оборот оптовой торговли вырос за последние годы более чем на 20 процентов, оборот розничной торговли - около 7 процентов, объем платных услуг населению - более чем на 40 процентов, оборот общественного питания - почти на 60 процентов.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  <w:outlineLvl w:val="1"/>
      </w:pPr>
      <w:r w:rsidRPr="001D1F36">
        <w:t>2. Прогноз развития сферы экономического развития города</w:t>
      </w:r>
    </w:p>
    <w:p w:rsidR="009C10FE" w:rsidRPr="001D1F36" w:rsidRDefault="009C10FE">
      <w:pPr>
        <w:pStyle w:val="ConsPlusTitle"/>
        <w:jc w:val="center"/>
      </w:pPr>
      <w:r w:rsidRPr="001D1F36">
        <w:t>Москвы. Планируемые показатели и результаты</w:t>
      </w:r>
    </w:p>
    <w:p w:rsidR="009C10FE" w:rsidRPr="001D1F36" w:rsidRDefault="009C10FE">
      <w:pPr>
        <w:pStyle w:val="ConsPlusTitle"/>
        <w:jc w:val="center"/>
      </w:pPr>
      <w:r w:rsidRPr="001D1F36">
        <w:t>Государственной программы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t>Рост экономики города Москвы к 2030 году обеспечивается эффективной реализацией всего комплекса городских мер по поддержке экономики, запланированных проектов развития на фоне сохранения основных приоритетов экономической политики города Москвы.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С учетом прогнозной динамики в основных отраслях экономики, высокой инвестиционной активности на фоне продолжающейся структурной перестройки российской экономики ожидаемый годовой рост валового регионального продукта города Москвы в среднесрочном периоде составит 2,5-3,0 процента.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К 2030 году рост экономики города Москвы планируется не менее чем на 25 процентов.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Прогнозный темп роста инвестиций в основной капитал в городе Москве на среднесрочный период составляет 104,0-104,8 процента и сохранит динамику роста в долгосрочной перспективе.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Ожидается, что темпы роста обрабатывающих производств на среднесрочный период будут находиться на уровне 107,5-110,0 процента ежегодно. Основными источниками роста производства сохранятся увеличение спроса внутри страны, </w:t>
      </w:r>
      <w:proofErr w:type="spellStart"/>
      <w:r w:rsidRPr="001D1F36">
        <w:t>импортозамещение</w:t>
      </w:r>
      <w:proofErr w:type="spellEnd"/>
      <w:r w:rsidRPr="001D1F36">
        <w:t xml:space="preserve"> и переориентация экспорта на рынки дружественных стран.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В сфере малого и среднего предпринимательства реализация мероприятий Государственной программы позволит обеспечить к 2030 году достижение показателей стратегических направлений развития города Москвы: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увеличение числа растущих субъектов МСП на 30 процентов;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реальный рост дохода на одного работника субъекта МСП до 122,8 процента;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рост выручки на один субъект МСП на 20 процентов;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рост эффективности труда сотрудников технологического бизнеса в 2 раза (рост выручки на одного сотрудника);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рост количества технологических предпринимателей города Москвы на 50 процентов;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рост доли молодых предпринимателей города Москвы до 35 лет до 36 процентов;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рост выживаемости вновь созданных компаний до 70 процентов.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 xml:space="preserve">Город Москва сохранит одно из лидирующих мест среди мировых мегаполисов по плотности </w:t>
      </w:r>
      <w:r w:rsidRPr="001D1F36">
        <w:lastRenderedPageBreak/>
        <w:t>покрытия объектами торговли и услуг. Коэффициент доступности отрасли, отражающий наличие в радиусе шаговой доступности магазинов, точек питания и бытовых сервисов, останется на уровне 100 процентов, в том числе 100 процентов достигнет коэффициент доступности товаров первой необходимости.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Продолжится осуществление комплекса мер, направленных на повышение эффективности использования имущества, находящегося в собственности города Москвы.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  <w:outlineLvl w:val="1"/>
      </w:pPr>
      <w:r w:rsidRPr="001D1F36">
        <w:t>3. Цели и задачи Государственной программы, описание</w:t>
      </w:r>
    </w:p>
    <w:p w:rsidR="009C10FE" w:rsidRPr="001D1F36" w:rsidRDefault="009C10FE">
      <w:pPr>
        <w:pStyle w:val="ConsPlusTitle"/>
        <w:jc w:val="center"/>
      </w:pPr>
      <w:r w:rsidRPr="001D1F36">
        <w:t>структурных элементов Государственной программы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t>Целью Государственной программы является обеспечение устойчивого экономического роста и притока инвестиций в город Москву.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Для достижения поставленной цели при реализации Государственной программы будут решены следующие задачи: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повышение промышленного потенциала и инвестиционной привлекательности;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обеспечение устойчивого развития предпринимательства;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развитие сферы торговли и услуг;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повышение эффективности управления имуществом, находящимся в собственности города Москвы.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Деление Государственной программы на подпрограммы осуществлено исходя из масштабности и сложности решаемых в рамках Государственной программы задач.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Государственная программа включает в себя три подпрограммы, обеспечивающие в комплексе достижение цели Государственной программы: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"Москва - город для бизнеса, промышленности и инвестиций";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"Обеспечение эффективности и качества потребительских услуг для населения";</w:t>
      </w:r>
    </w:p>
    <w:p w:rsidR="009C10FE" w:rsidRPr="001D1F36" w:rsidRDefault="009C10FE">
      <w:pPr>
        <w:pStyle w:val="ConsPlusNormal"/>
        <w:spacing w:before="220"/>
        <w:ind w:firstLine="540"/>
        <w:jc w:val="both"/>
      </w:pPr>
      <w:r w:rsidRPr="001D1F36">
        <w:t>- "Обеспечение эффективного управления имуществом и земельным ресурсом города Москвы и вовлечение его в хозяйственный оборот".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  <w:outlineLvl w:val="1"/>
      </w:pPr>
      <w:r w:rsidRPr="001D1F36">
        <w:t>4. Задачи государственного управления, способы их</w:t>
      </w:r>
    </w:p>
    <w:p w:rsidR="009C10FE" w:rsidRPr="001D1F36" w:rsidRDefault="009C10FE">
      <w:pPr>
        <w:pStyle w:val="ConsPlusTitle"/>
        <w:jc w:val="center"/>
      </w:pPr>
      <w:r w:rsidRPr="001D1F36">
        <w:t>эффективного решения в сфере экономического развития</w:t>
      </w:r>
    </w:p>
    <w:p w:rsidR="009C10FE" w:rsidRPr="001D1F36" w:rsidRDefault="009C10FE">
      <w:pPr>
        <w:pStyle w:val="ConsPlusTitle"/>
        <w:jc w:val="center"/>
      </w:pPr>
      <w:r w:rsidRPr="001D1F36">
        <w:t>города Москвы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t>Важнейшими условиями успешной и эффективной реализации задач в сфере экономического развития являются продолжение формирования благоприятной среды для бизнеса и населения, оказание мер поддержки и обеспечение развития всех отраслей экономики города Москвы, совершенствование законодательства в сфере экономического развития города Москвы, а также эффективного управления имуществом, находящимся в собственности города Москвы.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Title"/>
        <w:jc w:val="center"/>
        <w:outlineLvl w:val="1"/>
      </w:pPr>
      <w:r w:rsidRPr="001D1F36">
        <w:t>5. Сведения о взаимосвязи с национальными целями развития</w:t>
      </w:r>
    </w:p>
    <w:p w:rsidR="009C10FE" w:rsidRPr="001D1F36" w:rsidRDefault="009C10FE">
      <w:pPr>
        <w:pStyle w:val="ConsPlusTitle"/>
        <w:jc w:val="center"/>
      </w:pPr>
      <w:r w:rsidRPr="001D1F36">
        <w:t>Российской Федерации, показателями для оценки эффективности</w:t>
      </w:r>
    </w:p>
    <w:p w:rsidR="009C10FE" w:rsidRPr="001D1F36" w:rsidRDefault="009C10FE">
      <w:pPr>
        <w:pStyle w:val="ConsPlusTitle"/>
        <w:jc w:val="center"/>
      </w:pPr>
      <w:r w:rsidRPr="001D1F36">
        <w:t>деятельности высших должностных лиц субъектов</w:t>
      </w:r>
    </w:p>
    <w:p w:rsidR="009C10FE" w:rsidRPr="001D1F36" w:rsidRDefault="009C10FE">
      <w:pPr>
        <w:pStyle w:val="ConsPlusTitle"/>
        <w:jc w:val="center"/>
      </w:pPr>
      <w:r w:rsidRPr="001D1F36">
        <w:t>Российской Федерации и деятельности исполнительных органов</w:t>
      </w:r>
    </w:p>
    <w:p w:rsidR="009C10FE" w:rsidRPr="001D1F36" w:rsidRDefault="009C10FE">
      <w:pPr>
        <w:pStyle w:val="ConsPlusTitle"/>
        <w:jc w:val="center"/>
      </w:pPr>
      <w:r w:rsidRPr="001D1F36">
        <w:t>субъектов Российской Федерации, государственными программами</w:t>
      </w:r>
    </w:p>
    <w:p w:rsidR="009C10FE" w:rsidRPr="001D1F36" w:rsidRDefault="009C10FE">
      <w:pPr>
        <w:pStyle w:val="ConsPlusTitle"/>
        <w:jc w:val="center"/>
      </w:pPr>
      <w:r w:rsidRPr="001D1F36">
        <w:t>Российской Федерации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ind w:firstLine="540"/>
        <w:jc w:val="both"/>
      </w:pPr>
      <w:r w:rsidRPr="001D1F36">
        <w:lastRenderedPageBreak/>
        <w:t>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"Устойчивая и динамичная экономика", а также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Федерации.</w:t>
      </w: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jc w:val="both"/>
      </w:pPr>
    </w:p>
    <w:p w:rsidR="009C10FE" w:rsidRPr="001D1F36" w:rsidRDefault="009C10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225" w:rsidRPr="001D1F36" w:rsidRDefault="00A82225"/>
    <w:sectPr w:rsidR="00A82225" w:rsidRPr="001D1F36" w:rsidSect="001D1F36">
      <w:footerReference w:type="default" r:id="rId6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82" w:rsidRDefault="000C1182" w:rsidP="00964405">
      <w:pPr>
        <w:spacing w:after="0" w:line="240" w:lineRule="auto"/>
      </w:pPr>
      <w:r>
        <w:separator/>
      </w:r>
    </w:p>
  </w:endnote>
  <w:endnote w:type="continuationSeparator" w:id="0">
    <w:p w:rsidR="000C1182" w:rsidRDefault="000C1182" w:rsidP="0096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106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D1F36" w:rsidRPr="001D1F36" w:rsidRDefault="001D1F36">
            <w:pPr>
              <w:pStyle w:val="a7"/>
              <w:jc w:val="right"/>
            </w:pPr>
            <w:r w:rsidRPr="001D1F36">
              <w:t xml:space="preserve">Страница </w:t>
            </w:r>
            <w:r w:rsidRPr="001D1F36">
              <w:rPr>
                <w:bCs/>
                <w:sz w:val="24"/>
                <w:szCs w:val="24"/>
              </w:rPr>
              <w:fldChar w:fldCharType="begin"/>
            </w:r>
            <w:r w:rsidRPr="001D1F36">
              <w:rPr>
                <w:bCs/>
              </w:rPr>
              <w:instrText>PAGE</w:instrText>
            </w:r>
            <w:r w:rsidRPr="001D1F3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1D1F36">
              <w:rPr>
                <w:bCs/>
                <w:sz w:val="24"/>
                <w:szCs w:val="24"/>
              </w:rPr>
              <w:fldChar w:fldCharType="end"/>
            </w:r>
            <w:r w:rsidRPr="001D1F36">
              <w:t xml:space="preserve"> из </w:t>
            </w:r>
            <w:r w:rsidRPr="001D1F36">
              <w:rPr>
                <w:bCs/>
                <w:sz w:val="24"/>
                <w:szCs w:val="24"/>
              </w:rPr>
              <w:fldChar w:fldCharType="begin"/>
            </w:r>
            <w:r w:rsidRPr="001D1F36">
              <w:rPr>
                <w:bCs/>
              </w:rPr>
              <w:instrText>NUMPAGES</w:instrText>
            </w:r>
            <w:r w:rsidRPr="001D1F3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1D1F3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4405" w:rsidRPr="001D1F36" w:rsidRDefault="00964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82" w:rsidRDefault="000C1182" w:rsidP="00964405">
      <w:pPr>
        <w:spacing w:after="0" w:line="240" w:lineRule="auto"/>
      </w:pPr>
      <w:r>
        <w:separator/>
      </w:r>
    </w:p>
  </w:footnote>
  <w:footnote w:type="continuationSeparator" w:id="0">
    <w:p w:rsidR="000C1182" w:rsidRDefault="000C1182" w:rsidP="00964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E"/>
    <w:rsid w:val="000C1182"/>
    <w:rsid w:val="00167E5B"/>
    <w:rsid w:val="001D1F36"/>
    <w:rsid w:val="00964405"/>
    <w:rsid w:val="009C10FE"/>
    <w:rsid w:val="00A82225"/>
    <w:rsid w:val="00B072EC"/>
    <w:rsid w:val="00E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1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2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405"/>
  </w:style>
  <w:style w:type="paragraph" w:styleId="a7">
    <w:name w:val="footer"/>
    <w:basedOn w:val="a"/>
    <w:link w:val="a8"/>
    <w:uiPriority w:val="99"/>
    <w:unhideWhenUsed/>
    <w:rsid w:val="0096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10639</Characters>
  <Application>Microsoft Office Word</Application>
  <DocSecurity>0</DocSecurity>
  <Lines>88</Lines>
  <Paragraphs>24</Paragraphs>
  <ScaleCrop>false</ScaleCrop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2025-08-18T09:19:00Z</dcterms:created>
  <dcterms:modified xsi:type="dcterms:W3CDTF">2025-08-18T09:23:00Z</dcterms:modified>
</cp:coreProperties>
</file>